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Style w:val="eop"/>
          <w:b/>
          <w:bCs/>
        </w:rPr>
      </w:pPr>
      <w:bookmarkStart w:id="0" w:name="_GoBack"/>
      <w:r w:rsidRPr="000D510F">
        <w:rPr>
          <w:rStyle w:val="normaltextrun"/>
          <w:b/>
          <w:bCs/>
        </w:rPr>
        <w:t>ВОПРОСЫ ДЛЯ ПОДГОТОВКИ К ЗАЧЁТУ </w:t>
      </w:r>
      <w:r w:rsidRPr="000D510F">
        <w:rPr>
          <w:rStyle w:val="eop"/>
          <w:b/>
          <w:bCs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Style w:val="eop"/>
          <w:b/>
          <w:bCs/>
        </w:rPr>
      </w:pPr>
      <w:r w:rsidRPr="000D510F">
        <w:rPr>
          <w:rStyle w:val="eop"/>
          <w:b/>
          <w:bCs/>
        </w:rPr>
        <w:t>ПО ДИСЦИПЛИНЕ «ТЕОРЕТИЧЕСКИЕ ОСНОВЫ КВАЛИФИКАЦИИ ПРЕСТУПЛЕНИЙ»</w:t>
      </w:r>
    </w:p>
    <w:bookmarkEnd w:id="0"/>
    <w:p w:rsidR="000D510F" w:rsidRDefault="000D510F" w:rsidP="000D510F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Оценочные понятия в УК РФ и их влияние на эффективность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применения уголовного законодательства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Совершение преступления устойчивой группой лиц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Структурированная организованная группа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Структурное подразделение преступного сообщества (преступной организации)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26282F"/>
        </w:rPr>
        <w:t>5. Убийство, </w:t>
      </w:r>
      <w:r>
        <w:rPr>
          <w:rStyle w:val="normaltextrun"/>
        </w:rPr>
        <w:t>совершенное с особой жестокостью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Убийство матерью новорожденного ребенка в условиях психотравмирующей ситуации. 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Превышение пределов необходимой обороны</w:t>
      </w:r>
      <w:r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8. Умышленное причинение </w:t>
      </w:r>
      <w:hyperlink r:id="rId4" w:tgtFrame="_blank" w:history="1">
        <w:r w:rsidRPr="000D510F">
          <w:rPr>
            <w:rStyle w:val="normaltextrun"/>
          </w:rPr>
          <w:t>тяжкого вреда здоровью</w:t>
        </w:r>
      </w:hyperlink>
      <w:r w:rsidRPr="000D510F">
        <w:rPr>
          <w:rStyle w:val="normaltextrun"/>
        </w:rPr>
        <w:t> с особой жестокость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9. Изнасилование (ст. 131 УК РФ) совершенное с использованием беспомощного состояния потерпевшего или совершенное с особой жестокостью по отношению к потерпевшей или к другим лицам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10. Похищение человека – совершенное с насилием опасным для жизни и здоровья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11. Тайное хищение чужого имущества (кража)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12. Открытые хищением чужого имущества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13. Незаконное проникновение в жилище, помещение или иное хранилище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14. Предметы, используемые в качестве оружия</w:t>
      </w:r>
      <w:r w:rsidRPr="000D510F">
        <w:rPr>
          <w:rStyle w:val="eop"/>
        </w:rPr>
        <w:t> </w:t>
      </w:r>
    </w:p>
    <w:p w:rsidR="000D510F" w:rsidRP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15. Нарушение авторских и смежных прав</w:t>
      </w:r>
      <w:r w:rsidRPr="000D510F"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0D510F">
        <w:rPr>
          <w:rStyle w:val="normaltextrun"/>
        </w:rPr>
        <w:t>16. Должностные лица выполняющие </w:t>
      </w:r>
      <w:hyperlink r:id="rId5" w:tgtFrame="_blank" w:history="1">
        <w:r w:rsidRPr="000D510F">
          <w:rPr>
            <w:rStyle w:val="normaltextrun"/>
          </w:rPr>
          <w:t>организационно-распорядительные</w:t>
        </w:r>
      </w:hyperlink>
      <w:r w:rsidRPr="000D510F">
        <w:rPr>
          <w:rStyle w:val="normaltextrun"/>
        </w:rPr>
        <w:t>, </w:t>
      </w:r>
      <w:hyperlink r:id="rId6" w:tgtFrame="_blank" w:history="1">
        <w:r w:rsidRPr="000D510F">
          <w:rPr>
            <w:rStyle w:val="normaltextrun"/>
          </w:rPr>
          <w:t>административно-хозяйственные</w:t>
        </w:r>
      </w:hyperlink>
      <w:r w:rsidRPr="000D510F">
        <w:rPr>
          <w:rStyle w:val="normaltextrun"/>
        </w:rPr>
        <w:t xml:space="preserve"> функции в государственных </w:t>
      </w:r>
      <w:r>
        <w:rPr>
          <w:rStyle w:val="normaltextrun"/>
        </w:rPr>
        <w:t>органах, органах местного самоуправления, государственных и муниципальных учреждениях, государственных корпорациях, а также в Вооруженных Силах Российской Федерации, других войсках и воинских формированиях Российской Федерации.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Общественная опасность уклонения от уплаты налогов и сборов. Способы уклонения от уплаты налогов и (или) сборов (ст.198 и 199 УК РФ).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18. Уничтожение или повреждении чужого имущества путем поджога или иным </w:t>
      </w:r>
      <w:proofErr w:type="spellStart"/>
      <w:r>
        <w:rPr>
          <w:rStyle w:val="normaltextrun"/>
        </w:rPr>
        <w:t>общеопасным</w:t>
      </w:r>
      <w:proofErr w:type="spellEnd"/>
      <w:r>
        <w:rPr>
          <w:rStyle w:val="normaltextrun"/>
        </w:rPr>
        <w:t xml:space="preserve"> способом.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Неосторожное обращение с огнем или иными источниками повышенной опасности (ст. 168 и 261 УК РФ).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Незаконное приобретение без цели сбыта наркотических средств, психотропных веществ или их аналогов 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Незаконная перевозка без цели сбыта наркотических средств, психотропных веществ или их аналогов.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Сопротивление представителю власти или иному лицу, исполняющему обязанности по охране общественного порядка или хулиганские действия, связанные с сопротивлением представителю власти.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23. Сбыт поддельных денег или ценных </w:t>
      </w:r>
      <w:proofErr w:type="gramStart"/>
      <w:r>
        <w:rPr>
          <w:rStyle w:val="normaltextrun"/>
        </w:rPr>
        <w:t>бумаг</w:t>
      </w:r>
      <w:proofErr w:type="gramEnd"/>
      <w:r>
        <w:rPr>
          <w:rStyle w:val="normaltextrun"/>
        </w:rPr>
        <w:t xml:space="preserve"> или изготовление с целью сбыта и сбыт денежных знаков и ценных бумаг, изъятых из обращения. 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Осуществление предпринимательской деятельности: без регистрации; с нарушением правил регистрации; без специального разрешения (лицензии).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Структурированная организованная группа. Структурное подразделение преступного сообщества (преступной организации).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Незаконное исследование, поиск, разведка, разработка природных ресурсов континентального шельфа Российской Федерации или исключительной экономической зоны Российской Федерации.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Незаконная добыча (вылов) водных биологических ресурсов (</w:t>
      </w:r>
      <w:hyperlink r:id="rId7" w:tgtFrame="_blank" w:history="1">
        <w:r>
          <w:rPr>
            <w:rStyle w:val="normaltextrun"/>
            <w:color w:val="0000FF"/>
          </w:rPr>
          <w:t>ст. 256</w:t>
        </w:r>
      </w:hyperlink>
      <w:r>
        <w:rPr>
          <w:rStyle w:val="normaltextrun"/>
        </w:rPr>
        <w:t> УК РФ).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Нарушение авторских и смежных прав.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29. Огнестрельное оружие (ст. ст.222 – 226 УК РФ).</w:t>
      </w:r>
      <w:r>
        <w:rPr>
          <w:rStyle w:val="eop"/>
        </w:rPr>
        <w:t> </w:t>
      </w:r>
    </w:p>
    <w:p w:rsidR="000D510F" w:rsidRDefault="000D510F" w:rsidP="000D510F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Холодное оружие изготовленное промышленным или самодельным способом.</w:t>
      </w:r>
      <w:r>
        <w:rPr>
          <w:rStyle w:val="eop"/>
        </w:rPr>
        <w:t> </w:t>
      </w:r>
    </w:p>
    <w:p w:rsidR="009C7C81" w:rsidRDefault="000D510F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10F"/>
    <w:rsid w:val="000D510F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BFCB"/>
  <w15:chartTrackingRefBased/>
  <w15:docId w15:val="{0BB03C15-E851-4034-9E73-584DCF154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D5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D510F"/>
  </w:style>
  <w:style w:type="character" w:customStyle="1" w:styleId="eop">
    <w:name w:val="eop"/>
    <w:basedOn w:val="a0"/>
    <w:rsid w:val="000D5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7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onsultantplus/offline/main?base=LAW;n=116786;fld=134;dst=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arantf1/12018624.302" TargetMode="External"/><Relationship Id="rId5" Type="http://schemas.openxmlformats.org/officeDocument/2006/relationships/hyperlink" Target="http://garantf1/12018624.301" TargetMode="External"/><Relationship Id="rId4" Type="http://schemas.openxmlformats.org/officeDocument/2006/relationships/hyperlink" Target="http://garantf1/12055259.104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2021-10-19T06:23:00Z</dcterms:created>
  <dcterms:modified xsi:type="dcterms:W3CDTF">2021-10-19T06:25:00Z</dcterms:modified>
</cp:coreProperties>
</file>